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B4" w:rsidRDefault="00D86AB4" w:rsidP="00D86AB4">
      <w:pPr>
        <w:spacing w:line="320" w:lineRule="exact"/>
        <w:rPr>
          <w:rFonts w:eastAsia="標楷體" w:hAnsi="標楷體"/>
          <w:sz w:val="28"/>
          <w:szCs w:val="28"/>
          <w:lang w:eastAsia="zh-TW"/>
        </w:rPr>
      </w:pPr>
      <w:proofErr w:type="gramStart"/>
      <w:r>
        <w:rPr>
          <w:rFonts w:eastAsia="標楷體" w:hint="eastAsia"/>
          <w:sz w:val="28"/>
          <w:szCs w:val="28"/>
          <w:lang w:eastAsia="zh-TW"/>
        </w:rPr>
        <w:t>E</w:t>
      </w:r>
      <w:r w:rsidRPr="00900B5F">
        <w:rPr>
          <w:rFonts w:eastAsia="標楷體"/>
          <w:sz w:val="28"/>
          <w:szCs w:val="28"/>
          <w:lang w:eastAsia="zh-TW"/>
        </w:rPr>
        <w:t xml:space="preserve">.  </w:t>
      </w:r>
      <w:r>
        <w:rPr>
          <w:rFonts w:eastAsia="標楷體" w:hint="eastAsia"/>
          <w:sz w:val="28"/>
          <w:szCs w:val="28"/>
          <w:lang w:eastAsia="zh-TW"/>
        </w:rPr>
        <w:t>功能</w:t>
      </w:r>
      <w:proofErr w:type="gramEnd"/>
      <w:r>
        <w:rPr>
          <w:rFonts w:eastAsia="標楷體" w:hint="eastAsia"/>
          <w:sz w:val="28"/>
          <w:szCs w:val="28"/>
          <w:lang w:eastAsia="zh-TW"/>
        </w:rPr>
        <w:t>/</w:t>
      </w:r>
      <w:r>
        <w:rPr>
          <w:rFonts w:eastAsia="標楷體" w:hint="eastAsia"/>
          <w:sz w:val="28"/>
          <w:szCs w:val="28"/>
          <w:lang w:eastAsia="zh-TW"/>
        </w:rPr>
        <w:t>生醫</w:t>
      </w:r>
      <w:r w:rsidRPr="00900B5F">
        <w:rPr>
          <w:rFonts w:eastAsia="標楷體" w:hAnsi="標楷體"/>
          <w:sz w:val="28"/>
          <w:szCs w:val="28"/>
          <w:lang w:eastAsia="zh-TW"/>
        </w:rPr>
        <w:t>高分子</w:t>
      </w:r>
      <w:r>
        <w:rPr>
          <w:rFonts w:eastAsia="標楷體" w:hAnsi="標楷體" w:hint="eastAsia"/>
          <w:sz w:val="28"/>
          <w:szCs w:val="28"/>
          <w:lang w:eastAsia="zh-TW"/>
        </w:rPr>
        <w:t>與</w:t>
      </w:r>
      <w:r>
        <w:rPr>
          <w:rFonts w:eastAsia="標楷體" w:hint="eastAsia"/>
          <w:sz w:val="28"/>
          <w:szCs w:val="28"/>
          <w:lang w:eastAsia="zh-TW"/>
        </w:rPr>
        <w:t>薄膜</w:t>
      </w:r>
      <w:r w:rsidRPr="00900B5F">
        <w:rPr>
          <w:rFonts w:eastAsia="標楷體" w:hAnsi="標楷體"/>
          <w:sz w:val="28"/>
          <w:szCs w:val="28"/>
          <w:lang w:eastAsia="zh-TW"/>
        </w:rPr>
        <w:t>組</w:t>
      </w:r>
      <w:r w:rsidRPr="00900B5F">
        <w:rPr>
          <w:rFonts w:eastAsia="標楷體"/>
          <w:sz w:val="28"/>
          <w:szCs w:val="28"/>
          <w:lang w:eastAsia="zh-TW"/>
        </w:rPr>
        <w:t xml:space="preserve">  </w:t>
      </w:r>
      <w:r w:rsidRPr="00900B5F">
        <w:rPr>
          <w:rFonts w:eastAsia="標楷體" w:hAnsi="標楷體"/>
          <w:sz w:val="28"/>
          <w:szCs w:val="28"/>
          <w:lang w:eastAsia="zh-TW"/>
        </w:rPr>
        <w:t>地點：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H209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>
        <w:rPr>
          <w:rFonts w:eastAsia="標楷體"/>
          <w:sz w:val="28"/>
          <w:szCs w:val="28"/>
          <w:lang w:eastAsia="zh-TW"/>
        </w:rPr>
        <w:t xml:space="preserve">           </w:t>
      </w:r>
      <w:r w:rsidRPr="00900B5F">
        <w:rPr>
          <w:rFonts w:eastAsia="標楷體"/>
          <w:sz w:val="28"/>
          <w:szCs w:val="28"/>
          <w:lang w:eastAsia="zh-TW"/>
        </w:rPr>
        <w:t xml:space="preserve"> 103</w:t>
      </w:r>
      <w:r w:rsidRPr="00900B5F">
        <w:rPr>
          <w:rFonts w:eastAsia="標楷體" w:hAnsi="標楷體"/>
          <w:sz w:val="28"/>
          <w:szCs w:val="28"/>
          <w:lang w:eastAsia="zh-TW"/>
        </w:rPr>
        <w:t>年</w:t>
      </w:r>
      <w:r w:rsidRPr="00900B5F">
        <w:rPr>
          <w:rFonts w:eastAsia="標楷體"/>
          <w:sz w:val="28"/>
          <w:szCs w:val="28"/>
          <w:lang w:eastAsia="zh-TW"/>
        </w:rPr>
        <w:t>1</w:t>
      </w:r>
      <w:r w:rsidRPr="00900B5F">
        <w:rPr>
          <w:rFonts w:eastAsia="標楷體" w:hAnsi="標楷體"/>
          <w:sz w:val="28"/>
          <w:szCs w:val="28"/>
          <w:lang w:eastAsia="zh-TW"/>
        </w:rPr>
        <w:t>月</w:t>
      </w:r>
      <w:r w:rsidRPr="00900B5F">
        <w:rPr>
          <w:rFonts w:eastAsia="標楷體"/>
          <w:sz w:val="28"/>
          <w:szCs w:val="28"/>
          <w:lang w:eastAsia="zh-TW"/>
        </w:rPr>
        <w:t>10</w:t>
      </w:r>
      <w:r w:rsidRPr="00900B5F">
        <w:rPr>
          <w:rFonts w:eastAsia="標楷體" w:hAnsi="標楷體"/>
          <w:sz w:val="28"/>
          <w:szCs w:val="28"/>
          <w:lang w:eastAsia="zh-TW"/>
        </w:rPr>
        <w:t>日</w:t>
      </w:r>
    </w:p>
    <w:p w:rsidR="00D86AB4" w:rsidRPr="00900B5F" w:rsidRDefault="00D86AB4" w:rsidP="00D86AB4">
      <w:pPr>
        <w:spacing w:line="320" w:lineRule="exact"/>
        <w:rPr>
          <w:rFonts w:eastAsia="標楷體"/>
          <w:sz w:val="28"/>
          <w:szCs w:val="28"/>
          <w:lang w:eastAsia="zh-TW"/>
        </w:rPr>
      </w:pPr>
      <w:r w:rsidRPr="00900B5F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8"/>
        <w:gridCol w:w="1440"/>
        <w:gridCol w:w="5231"/>
        <w:gridCol w:w="1560"/>
        <w:gridCol w:w="850"/>
      </w:tblGrid>
      <w:tr w:rsidR="00D86AB4" w:rsidRPr="00900B5F" w:rsidTr="00716816">
        <w:tc>
          <w:tcPr>
            <w:tcW w:w="9889" w:type="dxa"/>
            <w:gridSpan w:val="5"/>
          </w:tcPr>
          <w:p w:rsidR="00D86AB4" w:rsidRPr="00900B5F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劉定宇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D86AB4" w:rsidRPr="00900B5F" w:rsidTr="00716816">
        <w:tc>
          <w:tcPr>
            <w:tcW w:w="808" w:type="dxa"/>
          </w:tcPr>
          <w:p w:rsidR="00D86AB4" w:rsidRPr="00900B5F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D86AB4" w:rsidRPr="00900B5F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231" w:type="dxa"/>
          </w:tcPr>
          <w:p w:rsidR="00D86AB4" w:rsidRPr="00900B5F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560" w:type="dxa"/>
          </w:tcPr>
          <w:p w:rsidR="00D86AB4" w:rsidRPr="00900B5F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850" w:type="dxa"/>
          </w:tcPr>
          <w:p w:rsidR="00D86AB4" w:rsidRPr="00900B5F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D86AB4" w:rsidRPr="00900B5F" w:rsidTr="00716816">
        <w:tc>
          <w:tcPr>
            <w:tcW w:w="808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OE01</w:t>
            </w:r>
          </w:p>
        </w:tc>
        <w:tc>
          <w:tcPr>
            <w:tcW w:w="144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11:00~11:15</w:t>
            </w:r>
          </w:p>
        </w:tc>
        <w:tc>
          <w:tcPr>
            <w:tcW w:w="5231" w:type="dxa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PEGylated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graphene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oxide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nanoribbons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in vivo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biodistribution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and efficient chemo-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photothermal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therapy in cancer</w:t>
            </w:r>
          </w:p>
        </w:tc>
        <w:tc>
          <w:tcPr>
            <w:tcW w:w="1560" w:type="dxa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2A764D">
              <w:rPr>
                <w:rFonts w:eastAsia="標楷體" w:hAnsi="標楷體"/>
                <w:color w:val="000000"/>
                <w:sz w:val="24"/>
              </w:rPr>
              <w:t>林志文</w:t>
            </w:r>
          </w:p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FF0000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D86AB4" w:rsidRPr="00900B5F" w:rsidTr="00716816">
        <w:tc>
          <w:tcPr>
            <w:tcW w:w="808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OE02</w:t>
            </w:r>
          </w:p>
        </w:tc>
        <w:tc>
          <w:tcPr>
            <w:tcW w:w="144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11:15~11:30</w:t>
            </w:r>
          </w:p>
        </w:tc>
        <w:tc>
          <w:tcPr>
            <w:tcW w:w="5231" w:type="dxa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2A764D">
              <w:rPr>
                <w:rFonts w:eastAsia="標楷體"/>
                <w:color w:val="000000"/>
                <w:sz w:val="24"/>
              </w:rPr>
              <w:t xml:space="preserve">Synthesis of Fine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AgNPs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Embedded on Clay-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PNiPAAm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Exhibiting Temperature Responsive and Their Application in Bacteria Identification</w:t>
            </w:r>
          </w:p>
        </w:tc>
        <w:tc>
          <w:tcPr>
            <w:tcW w:w="1560" w:type="dxa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2A764D">
              <w:rPr>
                <w:rFonts w:eastAsia="標楷體" w:hAnsi="標楷體"/>
                <w:color w:val="000000"/>
                <w:sz w:val="24"/>
              </w:rPr>
              <w:t>林筱筑</w:t>
            </w:r>
          </w:p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FF0000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D86AB4" w:rsidRPr="00900B5F" w:rsidTr="00716816">
        <w:tc>
          <w:tcPr>
            <w:tcW w:w="808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OE03</w:t>
            </w:r>
          </w:p>
        </w:tc>
        <w:tc>
          <w:tcPr>
            <w:tcW w:w="144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11:30~11:45</w:t>
            </w:r>
          </w:p>
        </w:tc>
        <w:tc>
          <w:tcPr>
            <w:tcW w:w="5231" w:type="dxa"/>
            <w:shd w:val="clear" w:color="auto" w:fill="auto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proofErr w:type="spellStart"/>
            <w:r w:rsidRPr="002A764D">
              <w:rPr>
                <w:rFonts w:eastAsia="標楷體"/>
                <w:sz w:val="24"/>
              </w:rPr>
              <w:t>Polyaniline</w:t>
            </w:r>
            <w:proofErr w:type="spellEnd"/>
            <w:r w:rsidRPr="002A764D">
              <w:rPr>
                <w:rFonts w:eastAsia="標楷體"/>
                <w:sz w:val="24"/>
              </w:rPr>
              <w:t xml:space="preserve">-modified Magnetic Iron (II,III) Oxide </w:t>
            </w:r>
            <w:proofErr w:type="spellStart"/>
            <w:r w:rsidRPr="002A764D">
              <w:rPr>
                <w:rFonts w:eastAsia="標楷體"/>
                <w:sz w:val="24"/>
              </w:rPr>
              <w:t>Nanoparticles</w:t>
            </w:r>
            <w:proofErr w:type="spellEnd"/>
            <w:r w:rsidRPr="002A764D">
              <w:rPr>
                <w:rFonts w:eastAsia="標楷體"/>
                <w:sz w:val="24"/>
              </w:rPr>
              <w:t xml:space="preserve"> for Application in Hyperthermia Therapy</w:t>
            </w:r>
          </w:p>
        </w:tc>
        <w:tc>
          <w:tcPr>
            <w:tcW w:w="1560" w:type="dxa"/>
            <w:shd w:val="clear" w:color="auto" w:fill="auto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2A764D">
              <w:rPr>
                <w:rFonts w:eastAsia="標楷體" w:hAnsi="標楷體"/>
                <w:color w:val="000000"/>
                <w:sz w:val="24"/>
              </w:rPr>
              <w:t>張素華</w:t>
            </w:r>
          </w:p>
        </w:tc>
        <w:tc>
          <w:tcPr>
            <w:tcW w:w="850" w:type="dxa"/>
            <w:shd w:val="clear" w:color="auto" w:fill="auto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D86AB4" w:rsidRPr="00900B5F" w:rsidTr="00716816">
        <w:tc>
          <w:tcPr>
            <w:tcW w:w="808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OE04</w:t>
            </w:r>
          </w:p>
        </w:tc>
        <w:tc>
          <w:tcPr>
            <w:tcW w:w="144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11:45~12:00</w:t>
            </w:r>
          </w:p>
        </w:tc>
        <w:tc>
          <w:tcPr>
            <w:tcW w:w="5231" w:type="dxa"/>
            <w:shd w:val="clear" w:color="auto" w:fill="auto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2A764D">
              <w:rPr>
                <w:rFonts w:eastAsia="標楷體"/>
                <w:color w:val="000000"/>
                <w:sz w:val="24"/>
              </w:rPr>
              <w:t xml:space="preserve">Synthesis of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Photoresponsive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Alginate-PEG Hybrid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Hydrogels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Bearing β-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Cyclodextrins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and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Azobenzenes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2A764D">
              <w:rPr>
                <w:rFonts w:eastAsia="標楷體" w:hAnsi="標楷體"/>
                <w:color w:val="000000"/>
                <w:sz w:val="24"/>
              </w:rPr>
              <w:t>江倢瑩</w:t>
            </w:r>
          </w:p>
        </w:tc>
        <w:tc>
          <w:tcPr>
            <w:tcW w:w="850" w:type="dxa"/>
            <w:shd w:val="clear" w:color="auto" w:fill="auto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D86AB4" w:rsidRPr="00900B5F" w:rsidTr="00716816">
        <w:tc>
          <w:tcPr>
            <w:tcW w:w="808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231" w:type="dxa"/>
            <w:shd w:val="clear" w:color="auto" w:fill="auto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以下無議程</w:t>
            </w:r>
          </w:p>
        </w:tc>
        <w:tc>
          <w:tcPr>
            <w:tcW w:w="1560" w:type="dxa"/>
            <w:shd w:val="clear" w:color="auto" w:fill="auto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D86AB4" w:rsidRPr="00900B5F" w:rsidRDefault="00D86AB4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</w:tbl>
    <w:p w:rsidR="00D86AB4" w:rsidRDefault="00D86AB4" w:rsidP="00D86AB4">
      <w:pPr>
        <w:widowControl/>
        <w:spacing w:line="320" w:lineRule="exact"/>
        <w:jc w:val="left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br w:type="page"/>
      </w:r>
    </w:p>
    <w:p w:rsidR="00D86AB4" w:rsidRDefault="00D86AB4" w:rsidP="00D86AB4">
      <w:pPr>
        <w:spacing w:line="320" w:lineRule="exact"/>
        <w:rPr>
          <w:rFonts w:eastAsia="標楷體" w:hAnsi="標楷體"/>
          <w:sz w:val="28"/>
          <w:szCs w:val="28"/>
          <w:lang w:eastAsia="zh-TW"/>
        </w:rPr>
      </w:pPr>
      <w:proofErr w:type="gramStart"/>
      <w:r>
        <w:rPr>
          <w:rFonts w:eastAsia="標楷體" w:hint="eastAsia"/>
          <w:sz w:val="28"/>
          <w:szCs w:val="28"/>
          <w:lang w:eastAsia="zh-TW"/>
        </w:rPr>
        <w:lastRenderedPageBreak/>
        <w:t>E</w:t>
      </w:r>
      <w:r w:rsidRPr="00900B5F">
        <w:rPr>
          <w:rFonts w:eastAsia="標楷體"/>
          <w:sz w:val="28"/>
          <w:szCs w:val="28"/>
          <w:lang w:eastAsia="zh-TW"/>
        </w:rPr>
        <w:t xml:space="preserve">.  </w:t>
      </w:r>
      <w:r>
        <w:rPr>
          <w:rFonts w:eastAsia="標楷體" w:hint="eastAsia"/>
          <w:sz w:val="28"/>
          <w:szCs w:val="28"/>
          <w:lang w:eastAsia="zh-TW"/>
        </w:rPr>
        <w:t>功能</w:t>
      </w:r>
      <w:proofErr w:type="gramEnd"/>
      <w:r>
        <w:rPr>
          <w:rFonts w:eastAsia="標楷體" w:hint="eastAsia"/>
          <w:sz w:val="28"/>
          <w:szCs w:val="28"/>
          <w:lang w:eastAsia="zh-TW"/>
        </w:rPr>
        <w:t>/</w:t>
      </w:r>
      <w:r>
        <w:rPr>
          <w:rFonts w:eastAsia="標楷體" w:hint="eastAsia"/>
          <w:sz w:val="28"/>
          <w:szCs w:val="28"/>
          <w:lang w:eastAsia="zh-TW"/>
        </w:rPr>
        <w:t>生醫</w:t>
      </w:r>
      <w:r w:rsidRPr="00900B5F">
        <w:rPr>
          <w:rFonts w:eastAsia="標楷體" w:hAnsi="標楷體"/>
          <w:sz w:val="28"/>
          <w:szCs w:val="28"/>
          <w:lang w:eastAsia="zh-TW"/>
        </w:rPr>
        <w:t>高分子</w:t>
      </w:r>
      <w:r>
        <w:rPr>
          <w:rFonts w:eastAsia="標楷體" w:hAnsi="標楷體" w:hint="eastAsia"/>
          <w:sz w:val="28"/>
          <w:szCs w:val="28"/>
          <w:lang w:eastAsia="zh-TW"/>
        </w:rPr>
        <w:t>與</w:t>
      </w:r>
      <w:r>
        <w:rPr>
          <w:rFonts w:eastAsia="標楷體" w:hint="eastAsia"/>
          <w:sz w:val="28"/>
          <w:szCs w:val="28"/>
          <w:lang w:eastAsia="zh-TW"/>
        </w:rPr>
        <w:t>薄膜</w:t>
      </w:r>
      <w:r w:rsidRPr="00900B5F">
        <w:rPr>
          <w:rFonts w:eastAsia="標楷體" w:hAnsi="標楷體"/>
          <w:sz w:val="28"/>
          <w:szCs w:val="28"/>
          <w:lang w:eastAsia="zh-TW"/>
        </w:rPr>
        <w:t>組</w:t>
      </w:r>
      <w:r w:rsidRPr="00900B5F">
        <w:rPr>
          <w:rFonts w:eastAsia="標楷體"/>
          <w:sz w:val="28"/>
          <w:szCs w:val="28"/>
          <w:lang w:eastAsia="zh-TW"/>
        </w:rPr>
        <w:t xml:space="preserve">  </w:t>
      </w:r>
      <w:r w:rsidRPr="00900B5F">
        <w:rPr>
          <w:rFonts w:eastAsia="標楷體" w:hAnsi="標楷體"/>
          <w:sz w:val="28"/>
          <w:szCs w:val="28"/>
          <w:lang w:eastAsia="zh-TW"/>
        </w:rPr>
        <w:t>地點：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H209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>
        <w:rPr>
          <w:rFonts w:eastAsia="標楷體"/>
          <w:sz w:val="28"/>
          <w:szCs w:val="28"/>
          <w:lang w:eastAsia="zh-TW"/>
        </w:rPr>
        <w:t xml:space="preserve">     </w:t>
      </w:r>
      <w:r>
        <w:rPr>
          <w:rFonts w:eastAsia="標楷體" w:hint="eastAsia"/>
          <w:sz w:val="28"/>
          <w:szCs w:val="28"/>
          <w:lang w:eastAsia="zh-TW"/>
        </w:rPr>
        <w:t xml:space="preserve">   </w:t>
      </w:r>
      <w:r>
        <w:rPr>
          <w:rFonts w:eastAsia="標楷體"/>
          <w:sz w:val="28"/>
          <w:szCs w:val="28"/>
          <w:lang w:eastAsia="zh-TW"/>
        </w:rPr>
        <w:t xml:space="preserve">   </w:t>
      </w:r>
      <w:r w:rsidRPr="00215081">
        <w:rPr>
          <w:rFonts w:eastAsia="標楷體" w:hint="eastAsia"/>
          <w:sz w:val="28"/>
          <w:szCs w:val="28"/>
          <w:lang w:eastAsia="zh-TW"/>
        </w:rPr>
        <w:t xml:space="preserve"> </w:t>
      </w:r>
      <w:r w:rsidRPr="00215081">
        <w:rPr>
          <w:rFonts w:eastAsia="標楷體"/>
          <w:sz w:val="28"/>
          <w:szCs w:val="28"/>
          <w:lang w:eastAsia="zh-TW"/>
        </w:rPr>
        <w:t>103</w:t>
      </w:r>
      <w:r w:rsidRPr="00215081">
        <w:rPr>
          <w:rFonts w:eastAsia="標楷體" w:hAnsi="標楷體"/>
          <w:sz w:val="28"/>
          <w:szCs w:val="28"/>
          <w:lang w:eastAsia="zh-TW"/>
        </w:rPr>
        <w:t>年</w:t>
      </w:r>
      <w:r w:rsidRPr="00215081">
        <w:rPr>
          <w:rFonts w:eastAsia="標楷體"/>
          <w:sz w:val="28"/>
          <w:szCs w:val="28"/>
          <w:lang w:eastAsia="zh-TW"/>
        </w:rPr>
        <w:t>1</w:t>
      </w:r>
      <w:r w:rsidRPr="00215081">
        <w:rPr>
          <w:rFonts w:eastAsia="標楷體" w:hAnsi="標楷體"/>
          <w:sz w:val="28"/>
          <w:szCs w:val="28"/>
          <w:lang w:eastAsia="zh-TW"/>
        </w:rPr>
        <w:t>月</w:t>
      </w:r>
      <w:r w:rsidRPr="00215081">
        <w:rPr>
          <w:rFonts w:eastAsia="標楷體"/>
          <w:sz w:val="28"/>
          <w:szCs w:val="28"/>
          <w:lang w:eastAsia="zh-TW"/>
        </w:rPr>
        <w:t>11</w:t>
      </w:r>
      <w:r w:rsidRPr="00215081">
        <w:rPr>
          <w:rFonts w:eastAsia="標楷體" w:hAnsi="標楷體"/>
          <w:sz w:val="28"/>
          <w:szCs w:val="28"/>
          <w:lang w:eastAsia="zh-TW"/>
        </w:rPr>
        <w:t>日</w:t>
      </w:r>
    </w:p>
    <w:p w:rsidR="00D86AB4" w:rsidRPr="00215081" w:rsidRDefault="00D86AB4" w:rsidP="00D86AB4">
      <w:pPr>
        <w:spacing w:line="320" w:lineRule="exact"/>
        <w:rPr>
          <w:rFonts w:eastAsia="標楷體"/>
          <w:sz w:val="28"/>
          <w:szCs w:val="28"/>
          <w:lang w:eastAsia="zh-TW"/>
        </w:rPr>
      </w:pPr>
      <w:r w:rsidRPr="00215081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3"/>
        <w:tblW w:w="9781" w:type="dxa"/>
        <w:tblInd w:w="108" w:type="dxa"/>
        <w:tblLook w:val="04A0"/>
      </w:tblPr>
      <w:tblGrid>
        <w:gridCol w:w="790"/>
        <w:gridCol w:w="1440"/>
        <w:gridCol w:w="5142"/>
        <w:gridCol w:w="1559"/>
        <w:gridCol w:w="850"/>
      </w:tblGrid>
      <w:tr w:rsidR="00D86AB4" w:rsidRPr="002655AE" w:rsidTr="00716816">
        <w:tc>
          <w:tcPr>
            <w:tcW w:w="9781" w:type="dxa"/>
            <w:gridSpan w:val="5"/>
          </w:tcPr>
          <w:p w:rsidR="00D86AB4" w:rsidRPr="002655AE" w:rsidRDefault="00D86AB4" w:rsidP="00716816">
            <w:pPr>
              <w:spacing w:line="320" w:lineRule="exact"/>
              <w:ind w:firstLineChars="191" w:firstLine="458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6819BF">
              <w:rPr>
                <w:rFonts w:eastAsia="標楷體" w:hAnsi="標楷體" w:hint="eastAsia"/>
                <w:sz w:val="24"/>
                <w:lang w:eastAsia="zh-TW"/>
              </w:rPr>
              <w:t>張雍</w:t>
            </w:r>
            <w:r w:rsidRPr="006819BF"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6819BF"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D86AB4" w:rsidRPr="002655AE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142" w:type="dxa"/>
          </w:tcPr>
          <w:p w:rsidR="00D86AB4" w:rsidRPr="002655AE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559" w:type="dxa"/>
          </w:tcPr>
          <w:p w:rsidR="00D86AB4" w:rsidRPr="002655AE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850" w:type="dxa"/>
          </w:tcPr>
          <w:p w:rsidR="00D86AB4" w:rsidRPr="002655AE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09:00~09:15</w:t>
            </w:r>
          </w:p>
        </w:tc>
        <w:tc>
          <w:tcPr>
            <w:tcW w:w="5142" w:type="dxa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</w:p>
        </w:tc>
        <w:tc>
          <w:tcPr>
            <w:tcW w:w="1559" w:type="dxa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OE05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09:15~09:30</w:t>
            </w:r>
          </w:p>
        </w:tc>
        <w:tc>
          <w:tcPr>
            <w:tcW w:w="5142" w:type="dxa"/>
          </w:tcPr>
          <w:p w:rsidR="00D86AB4" w:rsidRPr="002A764D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2A764D">
              <w:rPr>
                <w:rFonts w:eastAsia="標楷體"/>
                <w:color w:val="000000"/>
                <w:sz w:val="24"/>
              </w:rPr>
              <w:t xml:space="preserve">Electrospun Nanofibers of </w:t>
            </w:r>
            <w:proofErr w:type="spellStart"/>
            <w:r w:rsidRPr="002A764D">
              <w:rPr>
                <w:rFonts w:eastAsia="標楷體"/>
                <w:color w:val="000000"/>
                <w:sz w:val="24"/>
              </w:rPr>
              <w:t>Polyaniline</w:t>
            </w:r>
            <w:proofErr w:type="spellEnd"/>
            <w:r w:rsidRPr="002A764D">
              <w:rPr>
                <w:rFonts w:eastAsia="標楷體"/>
                <w:color w:val="000000"/>
                <w:sz w:val="24"/>
              </w:rPr>
              <w:t xml:space="preserve"> derivatives for tissue engineering application</w:t>
            </w:r>
          </w:p>
        </w:tc>
        <w:tc>
          <w:tcPr>
            <w:tcW w:w="1559" w:type="dxa"/>
          </w:tcPr>
          <w:p w:rsidR="00D86AB4" w:rsidRPr="002A764D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2A764D">
              <w:rPr>
                <w:rFonts w:eastAsia="標楷體" w:hAnsi="標楷體"/>
                <w:color w:val="000000"/>
                <w:sz w:val="24"/>
              </w:rPr>
              <w:t>葉律真</w:t>
            </w:r>
          </w:p>
        </w:tc>
        <w:tc>
          <w:tcPr>
            <w:tcW w:w="85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OE17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09:30~09:45</w:t>
            </w:r>
          </w:p>
        </w:tc>
        <w:tc>
          <w:tcPr>
            <w:tcW w:w="5142" w:type="dxa"/>
            <w:shd w:val="clear" w:color="auto" w:fill="auto"/>
          </w:tcPr>
          <w:p w:rsidR="00D86AB4" w:rsidRPr="00A05737" w:rsidRDefault="00D86AB4" w:rsidP="0071681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eastAsia="標楷體"/>
                <w:sz w:val="24"/>
                <w:lang w:eastAsia="zh-TW"/>
              </w:rPr>
            </w:pPr>
            <w:proofErr w:type="spellStart"/>
            <w:r w:rsidRPr="00A05737">
              <w:rPr>
                <w:rFonts w:eastAsia="標楷體"/>
                <w:sz w:val="24"/>
              </w:rPr>
              <w:t>Cisplatin</w:t>
            </w:r>
            <w:proofErr w:type="spellEnd"/>
            <w:r w:rsidRPr="00A05737">
              <w:rPr>
                <w:rFonts w:eastAsia="標楷體"/>
                <w:sz w:val="24"/>
              </w:rPr>
              <w:t xml:space="preserve">/5-Flurouracil </w:t>
            </w:r>
            <w:r w:rsidRPr="00A05737">
              <w:rPr>
                <w:rFonts w:eastAsia="標楷體"/>
                <w:sz w:val="24"/>
              </w:rPr>
              <w:t>生物可吸收式複合奈米纖維薄膜之藥物釋放研究</w:t>
            </w:r>
          </w:p>
        </w:tc>
        <w:tc>
          <w:tcPr>
            <w:tcW w:w="1559" w:type="dxa"/>
            <w:shd w:val="clear" w:color="auto" w:fill="auto"/>
          </w:tcPr>
          <w:p w:rsidR="00D86AB4" w:rsidRPr="00A05737" w:rsidRDefault="00D86AB4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05737">
              <w:rPr>
                <w:rFonts w:eastAsia="標楷體" w:hint="eastAsia"/>
                <w:sz w:val="24"/>
              </w:rPr>
              <w:t>范欽隆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OE18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09:45~10:00</w:t>
            </w:r>
          </w:p>
        </w:tc>
        <w:tc>
          <w:tcPr>
            <w:tcW w:w="5142" w:type="dxa"/>
            <w:shd w:val="clear" w:color="auto" w:fill="auto"/>
          </w:tcPr>
          <w:p w:rsidR="00D86AB4" w:rsidRPr="00A05737" w:rsidRDefault="00D86AB4" w:rsidP="0071681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eastAsia="標楷體"/>
                <w:sz w:val="24"/>
                <w:lang w:eastAsia="zh-TW"/>
              </w:rPr>
            </w:pPr>
            <w:r w:rsidRPr="00A05737">
              <w:rPr>
                <w:rFonts w:eastAsia="標楷體" w:hint="eastAsia"/>
                <w:sz w:val="24"/>
              </w:rPr>
              <w:t>多層</w:t>
            </w:r>
            <w:proofErr w:type="spellStart"/>
            <w:r w:rsidRPr="00A05737">
              <w:rPr>
                <w:rFonts w:eastAsia="標楷體" w:hint="eastAsia"/>
                <w:sz w:val="24"/>
              </w:rPr>
              <w:t>Cisplatin</w:t>
            </w:r>
            <w:proofErr w:type="spellEnd"/>
            <w:r w:rsidRPr="00A05737">
              <w:rPr>
                <w:rFonts w:eastAsia="標楷體" w:hint="eastAsia"/>
                <w:sz w:val="24"/>
              </w:rPr>
              <w:t xml:space="preserve"> / 5-Fluorouracil</w:t>
            </w:r>
            <w:r w:rsidRPr="00A05737">
              <w:rPr>
                <w:rFonts w:eastAsia="標楷體" w:hint="eastAsia"/>
                <w:sz w:val="24"/>
              </w:rPr>
              <w:t>生物可吸收式載子之藥物釋放研究</w:t>
            </w:r>
          </w:p>
        </w:tc>
        <w:tc>
          <w:tcPr>
            <w:tcW w:w="1559" w:type="dxa"/>
            <w:shd w:val="clear" w:color="auto" w:fill="auto"/>
          </w:tcPr>
          <w:p w:rsidR="00D86AB4" w:rsidRPr="00A05737" w:rsidRDefault="00D86AB4" w:rsidP="00716816">
            <w:pPr>
              <w:spacing w:line="320" w:lineRule="exact"/>
              <w:jc w:val="center"/>
              <w:rPr>
                <w:rFonts w:eastAsia="新細明體"/>
                <w:color w:val="000000"/>
                <w:sz w:val="24"/>
                <w:lang w:eastAsia="zh-TW"/>
              </w:rPr>
            </w:pPr>
            <w:r w:rsidRPr="00A05737">
              <w:rPr>
                <w:rFonts w:eastAsia="標楷體" w:hint="eastAsia"/>
                <w:sz w:val="24"/>
              </w:rPr>
              <w:t>鄭宜勳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9781" w:type="dxa"/>
            <w:gridSpan w:val="5"/>
          </w:tcPr>
          <w:p w:rsidR="00D86AB4" w:rsidRPr="00215081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15081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D86AB4" w:rsidTr="00716816">
        <w:tc>
          <w:tcPr>
            <w:tcW w:w="9781" w:type="dxa"/>
            <w:gridSpan w:val="5"/>
          </w:tcPr>
          <w:p w:rsidR="00D86AB4" w:rsidRPr="00561534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 w:rsidRPr="008502B3">
              <w:rPr>
                <w:rFonts w:eastAsia="標楷體" w:hAnsi="標楷體"/>
                <w:color w:val="000000"/>
                <w:sz w:val="24"/>
              </w:rPr>
              <w:t>楊禎明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OE06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10:30~1</w:t>
            </w:r>
            <w:r>
              <w:rPr>
                <w:rFonts w:eastAsiaTheme="minorEastAsia" w:hint="eastAsia"/>
                <w:sz w:val="24"/>
                <w:lang w:eastAsia="zh-TW"/>
              </w:rPr>
              <w:t>1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:</w:t>
            </w:r>
            <w:r>
              <w:rPr>
                <w:rFonts w:eastAsiaTheme="minorEastAsia" w:hint="eastAsia"/>
                <w:sz w:val="24"/>
                <w:lang w:eastAsia="zh-TW"/>
              </w:rPr>
              <w:t>00</w:t>
            </w:r>
          </w:p>
        </w:tc>
        <w:tc>
          <w:tcPr>
            <w:tcW w:w="5142" w:type="dxa"/>
          </w:tcPr>
          <w:p w:rsidR="00D86AB4" w:rsidRPr="008502B3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/>
                <w:color w:val="000000"/>
                <w:sz w:val="24"/>
              </w:rPr>
              <w:t xml:space="preserve">Pressure-assisted self-assembly technique for fabricating composite membranes consisting of highly ordered selective laminate layers of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amphiphilic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graphene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oxide</w:t>
            </w:r>
          </w:p>
        </w:tc>
        <w:tc>
          <w:tcPr>
            <w:tcW w:w="1559" w:type="dxa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洪維松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OE07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11:00~11:15</w:t>
            </w:r>
          </w:p>
        </w:tc>
        <w:tc>
          <w:tcPr>
            <w:tcW w:w="5142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/>
                <w:color w:val="000000"/>
                <w:sz w:val="24"/>
              </w:rPr>
              <w:t>Fabrications of Photonic Crystals with Various Microstructures in Polystyrene-block-Poly(2-</w:t>
            </w:r>
            <w:r>
              <w:rPr>
                <w:rFonts w:eastAsia="標楷體" w:hint="eastAsia"/>
                <w:color w:val="000000"/>
                <w:sz w:val="24"/>
                <w:lang w:eastAsia="zh-TW"/>
              </w:rPr>
              <w:t xml:space="preserve">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vinylpyridine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>) Block Copolymer Thin Films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 w:themeColor="text1"/>
                <w:sz w:val="24"/>
              </w:rPr>
              <w:t>林恩立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OE08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11:15~11:30</w:t>
            </w:r>
          </w:p>
        </w:tc>
        <w:tc>
          <w:tcPr>
            <w:tcW w:w="5142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新穎</w:t>
            </w:r>
            <w:proofErr w:type="gramStart"/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難燃性</w:t>
            </w:r>
            <w:proofErr w:type="gramEnd"/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高分子</w:t>
            </w:r>
            <w:proofErr w:type="gramStart"/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電解質於鋰離子</w:t>
            </w:r>
            <w:proofErr w:type="gramEnd"/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電池之應用</w:t>
            </w:r>
          </w:p>
        </w:tc>
        <w:tc>
          <w:tcPr>
            <w:tcW w:w="1559" w:type="dxa"/>
            <w:shd w:val="clear" w:color="auto" w:fill="auto"/>
          </w:tcPr>
          <w:p w:rsidR="00D86AB4" w:rsidRPr="00A05737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陳思庭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OE09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11:30~11:45</w:t>
            </w:r>
          </w:p>
        </w:tc>
        <w:tc>
          <w:tcPr>
            <w:tcW w:w="5142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由不對稱新型二胺</w:t>
            </w:r>
            <w:r w:rsidRPr="008502B3">
              <w:rPr>
                <w:rFonts w:eastAsia="標楷體"/>
                <w:color w:val="000000"/>
                <w:sz w:val="24"/>
              </w:rPr>
              <w:t>2-Benzimidazole-</w:t>
            </w:r>
            <w:r>
              <w:rPr>
                <w:rFonts w:eastAsia="標楷體" w:hint="eastAsia"/>
                <w:color w:val="000000"/>
                <w:sz w:val="24"/>
                <w:lang w:eastAsia="zh-TW"/>
              </w:rPr>
              <w:t xml:space="preserve"> </w:t>
            </w:r>
            <w:r w:rsidRPr="008502B3">
              <w:rPr>
                <w:rFonts w:eastAsia="標楷體"/>
                <w:color w:val="000000"/>
                <w:sz w:val="24"/>
              </w:rPr>
              <w:t>4,4’-oxydianiline</w:t>
            </w:r>
            <w:r w:rsidRPr="008502B3">
              <w:rPr>
                <w:rFonts w:eastAsia="標楷體" w:hAnsi="標楷體"/>
                <w:color w:val="000000"/>
                <w:sz w:val="24"/>
              </w:rPr>
              <w:t>所合成的聚醯亞胺合成、性質探討及質子交換膜燃料電池之應用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李清宜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OE10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11:45~12:00</w:t>
            </w:r>
          </w:p>
        </w:tc>
        <w:tc>
          <w:tcPr>
            <w:tcW w:w="5142" w:type="dxa"/>
            <w:shd w:val="clear" w:color="auto" w:fill="auto"/>
          </w:tcPr>
          <w:p w:rsidR="00D86AB4" w:rsidRPr="00947272" w:rsidRDefault="00D86AB4" w:rsidP="00716816">
            <w:pPr>
              <w:spacing w:line="320" w:lineRule="exact"/>
              <w:rPr>
                <w:rFonts w:eastAsia="標楷體"/>
                <w:color w:val="000000"/>
                <w:spacing w:val="-12"/>
                <w:sz w:val="24"/>
                <w:lang w:eastAsia="zh-TW"/>
              </w:rPr>
            </w:pPr>
            <w:proofErr w:type="gramStart"/>
            <w:r w:rsidRPr="00947272">
              <w:rPr>
                <w:rFonts w:eastAsia="標楷體" w:hAnsi="標楷體"/>
                <w:color w:val="000000"/>
                <w:spacing w:val="-12"/>
                <w:sz w:val="24"/>
                <w:lang w:eastAsia="zh-TW"/>
              </w:rPr>
              <w:t>團鏈共聚</w:t>
            </w:r>
            <w:proofErr w:type="gramEnd"/>
            <w:r w:rsidRPr="00947272">
              <w:rPr>
                <w:rFonts w:eastAsia="標楷體" w:hAnsi="標楷體"/>
                <w:color w:val="000000"/>
                <w:spacing w:val="-12"/>
                <w:sz w:val="24"/>
                <w:lang w:eastAsia="zh-TW"/>
              </w:rPr>
              <w:t>高分子電解質隔離</w:t>
            </w:r>
            <w:proofErr w:type="gramStart"/>
            <w:r w:rsidRPr="00947272">
              <w:rPr>
                <w:rFonts w:eastAsia="標楷體" w:hAnsi="標楷體"/>
                <w:color w:val="000000"/>
                <w:spacing w:val="-12"/>
                <w:sz w:val="24"/>
                <w:lang w:eastAsia="zh-TW"/>
              </w:rPr>
              <w:t>膜於鋰</w:t>
            </w:r>
            <w:proofErr w:type="gramEnd"/>
            <w:r w:rsidRPr="00947272">
              <w:rPr>
                <w:rFonts w:eastAsia="標楷體" w:hAnsi="標楷體"/>
                <w:color w:val="000000"/>
                <w:spacing w:val="-12"/>
                <w:sz w:val="24"/>
                <w:lang w:eastAsia="zh-TW"/>
              </w:rPr>
              <w:t>電池性能之研究</w:t>
            </w:r>
            <w:r w:rsidRPr="00947272">
              <w:rPr>
                <w:rFonts w:eastAsia="標楷體"/>
                <w:color w:val="000000"/>
                <w:spacing w:val="-12"/>
                <w:sz w:val="24"/>
                <w:lang w:eastAsia="zh-T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劉昆霖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9781" w:type="dxa"/>
            <w:gridSpan w:val="5"/>
          </w:tcPr>
          <w:p w:rsidR="00D86AB4" w:rsidRPr="00215081" w:rsidRDefault="00D86AB4" w:rsidP="00716816">
            <w:pPr>
              <w:spacing w:line="320" w:lineRule="exact"/>
              <w:jc w:val="center"/>
              <w:rPr>
                <w:rFonts w:eastAsiaTheme="minorEastAsia"/>
                <w:sz w:val="24"/>
                <w:lang w:eastAsia="zh-TW"/>
              </w:rPr>
            </w:pPr>
            <w:r w:rsidRPr="00215081">
              <w:rPr>
                <w:rFonts w:eastAsiaTheme="minorEastAsia" w:hint="eastAsia"/>
                <w:sz w:val="24"/>
                <w:lang w:eastAsia="zh-TW"/>
              </w:rPr>
              <w:t>Lunch</w:t>
            </w:r>
          </w:p>
        </w:tc>
      </w:tr>
      <w:tr w:rsidR="00D86AB4" w:rsidTr="00716816">
        <w:tc>
          <w:tcPr>
            <w:tcW w:w="9781" w:type="dxa"/>
            <w:gridSpan w:val="5"/>
          </w:tcPr>
          <w:p w:rsidR="00D86AB4" w:rsidRPr="00215081" w:rsidRDefault="00D86AB4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502B3">
              <w:rPr>
                <w:rFonts w:eastAsia="標楷體" w:hAnsi="標楷體"/>
                <w:color w:val="000000"/>
                <w:sz w:val="24"/>
              </w:rPr>
              <w:t>洪維松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OE11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13:00~13:</w:t>
            </w:r>
            <w:r>
              <w:rPr>
                <w:rFonts w:eastAsiaTheme="minorEastAsia" w:hint="eastAsia"/>
                <w:sz w:val="24"/>
                <w:lang w:eastAsia="zh-TW"/>
              </w:rPr>
              <w:t>15</w:t>
            </w:r>
          </w:p>
        </w:tc>
        <w:tc>
          <w:tcPr>
            <w:tcW w:w="5142" w:type="dxa"/>
          </w:tcPr>
          <w:p w:rsidR="00D86AB4" w:rsidRPr="008502B3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/>
                <w:color w:val="000000"/>
                <w:sz w:val="24"/>
              </w:rPr>
              <w:t xml:space="preserve">In situ formation of silver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nanoparticles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in poly(vinyl alcohol)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chitosan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hydrogel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thin films using a green reducing agent</w:t>
            </w:r>
          </w:p>
        </w:tc>
        <w:tc>
          <w:tcPr>
            <w:tcW w:w="1559" w:type="dxa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郭聖揚</w:t>
            </w:r>
          </w:p>
        </w:tc>
        <w:tc>
          <w:tcPr>
            <w:tcW w:w="85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OE12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</w:t>
            </w:r>
            <w:r>
              <w:rPr>
                <w:rFonts w:eastAsiaTheme="minorEastAsia" w:hint="eastAsia"/>
                <w:sz w:val="24"/>
                <w:lang w:eastAsia="zh-TW"/>
              </w:rPr>
              <w:t>15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~13:</w:t>
            </w:r>
            <w:r>
              <w:rPr>
                <w:rFonts w:eastAsiaTheme="minorEastAsia" w:hint="eastAsia"/>
                <w:sz w:val="24"/>
                <w:lang w:eastAsia="zh-TW"/>
              </w:rPr>
              <w:t>30</w:t>
            </w:r>
          </w:p>
        </w:tc>
        <w:tc>
          <w:tcPr>
            <w:tcW w:w="5142" w:type="dxa"/>
            <w:shd w:val="clear" w:color="auto" w:fill="auto"/>
          </w:tcPr>
          <w:p w:rsidR="00D86AB4" w:rsidRPr="00A200D4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新型聚</w:t>
            </w:r>
            <w:proofErr w:type="gramStart"/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醯亞胺與</w:t>
            </w:r>
            <w:proofErr w:type="gramEnd"/>
            <w:r w:rsidRPr="008502B3">
              <w:rPr>
                <w:rFonts w:eastAsia="標楷體" w:hAnsi="標楷體"/>
                <w:color w:val="000000"/>
                <w:sz w:val="24"/>
                <w:lang w:eastAsia="zh-TW"/>
              </w:rPr>
              <w:t>二氧化鈦複合薄膜之合成及在有機發光二極體軟性基板應用之探討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黃升廷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OE13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</w:t>
            </w:r>
            <w:r>
              <w:rPr>
                <w:rFonts w:eastAsiaTheme="minorEastAsia" w:hint="eastAsia"/>
                <w:sz w:val="24"/>
                <w:lang w:eastAsia="zh-TW"/>
              </w:rPr>
              <w:t>:30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~14:00</w:t>
            </w:r>
          </w:p>
        </w:tc>
        <w:tc>
          <w:tcPr>
            <w:tcW w:w="5142" w:type="dxa"/>
            <w:shd w:val="clear" w:color="auto" w:fill="auto"/>
          </w:tcPr>
          <w:p w:rsidR="00D86AB4" w:rsidRPr="00A200D4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Chitosanpolyanions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surface modification of SBS membrane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楊禎明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OE14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14:00~14:15</w:t>
            </w:r>
          </w:p>
        </w:tc>
        <w:tc>
          <w:tcPr>
            <w:tcW w:w="5142" w:type="dxa"/>
            <w:shd w:val="clear" w:color="auto" w:fill="auto"/>
          </w:tcPr>
          <w:p w:rsidR="00D86AB4" w:rsidRPr="00A200D4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/>
                <w:color w:val="000000"/>
                <w:sz w:val="24"/>
              </w:rPr>
              <w:t xml:space="preserve">High proton conducting polymer electrolytes based on acid-doped asymmetric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polybenzimidazole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membranes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鄭力誠</w:t>
            </w:r>
          </w:p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OE15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14:15~14:30</w:t>
            </w:r>
          </w:p>
        </w:tc>
        <w:tc>
          <w:tcPr>
            <w:tcW w:w="5142" w:type="dxa"/>
            <w:shd w:val="clear" w:color="auto" w:fill="auto"/>
          </w:tcPr>
          <w:p w:rsidR="00D86AB4" w:rsidRPr="00355D17" w:rsidRDefault="00D86AB4" w:rsidP="00716816">
            <w:pPr>
              <w:spacing w:line="320" w:lineRule="exact"/>
              <w:rPr>
                <w:rFonts w:eastAsia="標楷體"/>
                <w:color w:val="000000"/>
                <w:spacing w:val="-14"/>
                <w:sz w:val="24"/>
                <w:lang w:eastAsia="zh-TW"/>
              </w:rPr>
            </w:pPr>
            <w:r w:rsidRPr="00355D17">
              <w:rPr>
                <w:rFonts w:eastAsia="標楷體"/>
                <w:color w:val="000000"/>
                <w:spacing w:val="-14"/>
                <w:sz w:val="24"/>
              </w:rPr>
              <w:t>Fabrication of Photonic Crystals with Different Dimensions by Self-Assembly of Block Copolymers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張智鈞</w:t>
            </w:r>
          </w:p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OE16</w:t>
            </w: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14:30~14:45</w:t>
            </w:r>
          </w:p>
        </w:tc>
        <w:tc>
          <w:tcPr>
            <w:tcW w:w="5142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以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N,N’-bisacrylyl</w:t>
            </w:r>
            <w:proofErr w:type="spellEnd"/>
            <w:r w:rsidRPr="008502B3">
              <w:rPr>
                <w:rFonts w:eastAsia="標楷體"/>
                <w:color w:val="000000"/>
                <w:sz w:val="24"/>
              </w:rPr>
              <w:t xml:space="preserve"> </w:t>
            </w:r>
            <w:proofErr w:type="spellStart"/>
            <w:r w:rsidRPr="008502B3">
              <w:rPr>
                <w:rFonts w:eastAsia="標楷體"/>
                <w:color w:val="000000"/>
                <w:sz w:val="24"/>
              </w:rPr>
              <w:t>cystamine</w:t>
            </w:r>
            <w:proofErr w:type="spellEnd"/>
            <w:r w:rsidRPr="008502B3">
              <w:rPr>
                <w:rFonts w:eastAsia="標楷體" w:hAnsi="標楷體"/>
                <w:color w:val="000000"/>
                <w:sz w:val="24"/>
              </w:rPr>
              <w:t>為交聯劑之新型熱敏感性凝膠製備及性質研究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8502B3">
              <w:rPr>
                <w:rFonts w:eastAsia="標楷體" w:hAnsi="標楷體"/>
                <w:color w:val="000000"/>
                <w:sz w:val="24"/>
              </w:rPr>
              <w:t>呂盈怡</w:t>
            </w: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D86AB4" w:rsidTr="00716816">
        <w:tc>
          <w:tcPr>
            <w:tcW w:w="79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14:45~15:00</w:t>
            </w:r>
          </w:p>
        </w:tc>
        <w:tc>
          <w:tcPr>
            <w:tcW w:w="5142" w:type="dxa"/>
            <w:shd w:val="clear" w:color="auto" w:fill="auto"/>
          </w:tcPr>
          <w:p w:rsidR="00D86AB4" w:rsidRPr="00A200D4" w:rsidRDefault="00D86AB4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以下無議程</w:t>
            </w:r>
          </w:p>
        </w:tc>
        <w:tc>
          <w:tcPr>
            <w:tcW w:w="1559" w:type="dxa"/>
            <w:shd w:val="clear" w:color="auto" w:fill="auto"/>
          </w:tcPr>
          <w:p w:rsidR="00D86AB4" w:rsidRPr="008502B3" w:rsidRDefault="00D86AB4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D86AB4" w:rsidRPr="002655AE" w:rsidRDefault="00D86AB4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:rsidR="00D261DB" w:rsidRDefault="00D261DB"/>
    <w:sectPr w:rsidR="00D261DB" w:rsidSect="00D86AB4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AB4"/>
    <w:rsid w:val="00001E81"/>
    <w:rsid w:val="000134A5"/>
    <w:rsid w:val="00082639"/>
    <w:rsid w:val="000E3021"/>
    <w:rsid w:val="00101EE5"/>
    <w:rsid w:val="001B0909"/>
    <w:rsid w:val="00205089"/>
    <w:rsid w:val="00206DA7"/>
    <w:rsid w:val="002264DD"/>
    <w:rsid w:val="00230E9D"/>
    <w:rsid w:val="0024478C"/>
    <w:rsid w:val="00277679"/>
    <w:rsid w:val="002C516A"/>
    <w:rsid w:val="00387C6D"/>
    <w:rsid w:val="003C534C"/>
    <w:rsid w:val="00414B91"/>
    <w:rsid w:val="004405ED"/>
    <w:rsid w:val="00491D4D"/>
    <w:rsid w:val="004E06AE"/>
    <w:rsid w:val="004E4D26"/>
    <w:rsid w:val="005663AE"/>
    <w:rsid w:val="00597963"/>
    <w:rsid w:val="005B739F"/>
    <w:rsid w:val="00606A30"/>
    <w:rsid w:val="00636C4C"/>
    <w:rsid w:val="00690E9A"/>
    <w:rsid w:val="00727FAB"/>
    <w:rsid w:val="007900DB"/>
    <w:rsid w:val="007B737E"/>
    <w:rsid w:val="007C2133"/>
    <w:rsid w:val="007E0A97"/>
    <w:rsid w:val="00893533"/>
    <w:rsid w:val="008C75B4"/>
    <w:rsid w:val="008D2F35"/>
    <w:rsid w:val="008D5F5D"/>
    <w:rsid w:val="008E7D67"/>
    <w:rsid w:val="008F2EA2"/>
    <w:rsid w:val="00906EB9"/>
    <w:rsid w:val="00930E94"/>
    <w:rsid w:val="00992411"/>
    <w:rsid w:val="009C54E9"/>
    <w:rsid w:val="009E0BDC"/>
    <w:rsid w:val="009F5DA8"/>
    <w:rsid w:val="00A344C9"/>
    <w:rsid w:val="00A44CDD"/>
    <w:rsid w:val="00AB39D6"/>
    <w:rsid w:val="00B276DF"/>
    <w:rsid w:val="00B507B2"/>
    <w:rsid w:val="00B50801"/>
    <w:rsid w:val="00BB4AF2"/>
    <w:rsid w:val="00BC47F1"/>
    <w:rsid w:val="00BE5625"/>
    <w:rsid w:val="00BF0C1F"/>
    <w:rsid w:val="00C06589"/>
    <w:rsid w:val="00C25D40"/>
    <w:rsid w:val="00C76610"/>
    <w:rsid w:val="00CA0EDD"/>
    <w:rsid w:val="00CE6094"/>
    <w:rsid w:val="00D261DB"/>
    <w:rsid w:val="00D70CBB"/>
    <w:rsid w:val="00D81EF0"/>
    <w:rsid w:val="00D86AB4"/>
    <w:rsid w:val="00DA1CCD"/>
    <w:rsid w:val="00DC46FE"/>
    <w:rsid w:val="00DD3F02"/>
    <w:rsid w:val="00E23036"/>
    <w:rsid w:val="00E756D3"/>
    <w:rsid w:val="00E84420"/>
    <w:rsid w:val="00E926A3"/>
    <w:rsid w:val="00EA0889"/>
    <w:rsid w:val="00EA407E"/>
    <w:rsid w:val="00EA5848"/>
    <w:rsid w:val="00EA69B1"/>
    <w:rsid w:val="00EC01B9"/>
    <w:rsid w:val="00EF7824"/>
    <w:rsid w:val="00F525D5"/>
    <w:rsid w:val="00F529EC"/>
    <w:rsid w:val="00F760DF"/>
    <w:rsid w:val="00F81EEF"/>
    <w:rsid w:val="00FC2986"/>
    <w:rsid w:val="00FC78CE"/>
    <w:rsid w:val="00FD36BC"/>
    <w:rsid w:val="00FE5FA6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AB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楊怡寬</dc:creator>
  <cp:lastModifiedBy>楊怡寬</cp:lastModifiedBy>
  <cp:revision>1</cp:revision>
  <dcterms:created xsi:type="dcterms:W3CDTF">2013-12-27T13:20:00Z</dcterms:created>
  <dcterms:modified xsi:type="dcterms:W3CDTF">2013-12-27T13:21:00Z</dcterms:modified>
</cp:coreProperties>
</file>